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A169B" w14:textId="77777777" w:rsidR="00607ABE" w:rsidRPr="00607ABE" w:rsidRDefault="00607ABE" w:rsidP="00107682">
      <w:pPr>
        <w:spacing w:before="240" w:after="0" w:line="36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2F5496"/>
          <w:kern w:val="36"/>
          <w:sz w:val="24"/>
          <w:szCs w:val="24"/>
          <w:shd w:val="clear" w:color="auto" w:fill="E6ECF9"/>
          <w:lang w:eastAsia="it-IT"/>
        </w:rPr>
        <w:t>Business Intelligence (BI)</w:t>
      </w:r>
    </w:p>
    <w:p w14:paraId="25322841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103F077A" w14:textId="722885B5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La Business Intelligence (BI) è per definizione una raccolta di processi, strumenti e tecnologie utili per ottenere maggiori profitti con la capacità di u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tilizzare 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tramite indicatori di prestazioni chiave 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per misurare le prestazioni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.</w:t>
      </w:r>
    </w:p>
    <w:p w14:paraId="5D0EA03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53337FB" w14:textId="400184B1" w:rsidR="00607ABE" w:rsidRPr="00607ABE" w:rsidRDefault="00107682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L’ </w:t>
      </w:r>
      <w:r w:rsidR="00607ABE"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Evoluzione della BI</w:t>
      </w:r>
    </w:p>
    <w:p w14:paraId="08F77253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21077A4" w14:textId="77777777" w:rsidR="00107682" w:rsidRPr="00107682" w:rsidRDefault="00607ABE" w:rsidP="00107682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L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’ evoluzione della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BI è iniziata 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decenni fa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con i primi report mainframe, chiamati output di sistema.</w:t>
      </w:r>
      <w:r w:rsidRPr="00607ABE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 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Essi venivano principalmente stampati su c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arta, 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per poi essere</w:t>
      </w: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periodicamente distribuiti ai manager.</w:t>
      </w:r>
      <w:r w:rsidRPr="00607ABE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 </w:t>
      </w:r>
    </w:p>
    <w:p w14:paraId="07FA9EEA" w14:textId="77777777" w:rsidR="006C64C9" w:rsidRDefault="00607ABE" w:rsidP="00107682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Ci si aspettava che i manager si facessero strada attraverso di loro per identificare le informazioni pertinenti che potevano usare nella loro decisione tattica e strategica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. Questo però portava anche delle</w:t>
      </w:r>
      <w:r w:rsid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complicazion</w:t>
      </w:r>
      <w:r w:rsid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i</w:t>
      </w:r>
      <w:r w:rsidR="00107682" w:rsidRPr="00107682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a livello logistico ed organizzativo, in quanto avendo molti fogli, la probabilità di perderne qualcuno era molto elevata.</w:t>
      </w:r>
    </w:p>
    <w:p w14:paraId="1079D17B" w14:textId="77777777" w:rsidR="006C64C9" w:rsidRDefault="006C64C9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L</w:t>
      </w:r>
      <w:r w:rsidR="00607ABE"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e prime </w:t>
      </w:r>
      <w:proofErr w:type="spellStart"/>
      <w:r w:rsidR="00607ABE"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query</w:t>
      </w:r>
      <w:proofErr w:type="spellEnd"/>
      <w:r w:rsidR="00607ABE"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hanno velocizzato il processo e hanno consentito ai manager tecnicamente esperti di creare report personalizzati</w:t>
      </w:r>
      <w:r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 xml:space="preserve"> ad hoc</w:t>
      </w:r>
      <w:r w:rsidR="00607ABE"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, ma pochi manager avevano il tempo e le competenze per farlo.</w:t>
      </w:r>
      <w:r w:rsidR="00607ABE" w:rsidRPr="00607ABE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 </w:t>
      </w:r>
      <w:r w:rsidR="00607ABE" w:rsidRPr="006C64C9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L'emergere del data warehouse ha dato un grande impulso alla BI aggregando tutti i dati in un'unica posizione, dove potrebbe essere interrogato in modo interattivo senza impatto sulle applicazioni di produzione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="00607ABE"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243A6688" w14:textId="2403AC3C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Gli strumenti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rapporti online con interfacce grafiche sempre più facili da utilizzare hanno reso la BI accessibile a più gestori e ha consentito a tali manager di ottenere informazioni e risposte critiche </w:t>
      </w:r>
      <w:r w:rsidR="006C64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modo efficiente e rapidamente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="006C64C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Le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data warehouse sono stati seguiti da data store specializzati in data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mart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che hanno ulteriormente accelerato il processo di acquisizione di informazioni ai responsabili ai fini di un processo decisionale informato.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Poi c'erano gli strumenti di analisi analitica online (OLAP) e altri strumenti analitici multidimensionali, che permettevano ai manager di tagliare a dadi e giuntare i dati in una varietà di modi e di estrapolarli per informazioni nascoste altrimenti.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 quel punto, la BI ha iniziato a fondersi con Business Analytics (BA).</w:t>
      </w:r>
    </w:p>
    <w:p w14:paraId="6F7C2D1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Oggi BI e BA vengono forniti come applicazioni che si basano su un'infrastruttura di database, sistemi di gestione dei dati, funzionalità di estrazione, trasformazione e caricamento (ETL) e altro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ancora.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L'infrastruttura BI può includere dashboard esecutivi, scorecard e altri strumenti che rendono più facile per i manager trovare e comprendere le informazioni e utilizzarle in modo proattivo nel processo decisionale.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Questa evoluzione decennale non ha avuto un prezzo.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Durante questo periodo le aziende hanno acquistato e distribuito un'ampia varietà di prodotti correlati alla BI.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Hanno utilizzato diversi modelli di implementazione, diverse interfacce utente e una gestione diversa</w:t>
      </w:r>
    </w:p>
    <w:p w14:paraId="09D9F830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0A130B9A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interfacce e avere diversi requisiti di integrazione.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 questo punto le aziende possono disporre di otto, dieci o più prodotti di BI diversi.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costo per mantenere questa proliferazione di strumenti e tecnologie è già alto e aumenterà.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Business Intelligence (BI) è il portafoglio più completo di tecnologia e applicazioni.</w:t>
      </w:r>
    </w:p>
    <w:p w14:paraId="17B0D556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5F4F52B" w14:textId="77777777" w:rsidR="00607ABE" w:rsidRPr="00607ABE" w:rsidRDefault="00607ABE" w:rsidP="00107682">
      <w:pPr>
        <w:spacing w:before="240" w:after="0" w:line="36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2F5496"/>
          <w:kern w:val="36"/>
          <w:sz w:val="24"/>
          <w:szCs w:val="24"/>
          <w:lang w:eastAsia="it-IT"/>
        </w:rPr>
        <w:t>Strumenti per implementare un Business Intelligente di successo</w:t>
      </w:r>
    </w:p>
    <w:p w14:paraId="516E63E9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12FBD410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Alcuni degli strumenti necessari per implementare un sistema intelligente di business moderno con successo includono:</w:t>
      </w:r>
    </w:p>
    <w:p w14:paraId="62032B4C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2EA0F95F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Data Warehousing</w:t>
      </w:r>
    </w:p>
    <w:p w14:paraId="708B8787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 </w:t>
      </w:r>
    </w:p>
    <w:p w14:paraId="0F51A1DC" w14:textId="77777777" w:rsidR="009C485E" w:rsidRDefault="009C485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 data warehouse è un archivio unico, completo e coerente di dati ottenuti da varie fonti.</w:t>
      </w:r>
      <w:r w:rsidR="00607ABE"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È un database che contiene dati che sono stati puliti e trasformati in un formato informativo</w:t>
      </w:r>
      <w:r w:rsidR="00607ABE"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.</w:t>
      </w:r>
      <w:r w:rsidR="00607ABE"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data warehouse sono strumenti per sistemi di informazione organizzati.</w:t>
      </w:r>
      <w:r w:rsidR="00607ABE"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Di solito sono database relazionali,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cioè database dove si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possono confrontare, abbinare e mettere in relazione attributi di dati simili.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</w:p>
    <w:p w14:paraId="3715322D" w14:textId="4332BE24" w:rsidR="009C485E" w:rsidRDefault="009C485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Altra definizione di u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n data warehouse è un repository di informazioni integrate, disponibile per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 realizzazione di interrogazioni tramite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 analisi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principalmente di business</w:t>
      </w:r>
      <w:r w:rsidR="00607ABE"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="00607ABE"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3DB33F7" w14:textId="78AD9AB6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Dati e informazioni sono estratti da fonti eterogenee man mano che vengono generati.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Ciò rende molto più facile ed efficiente eseguire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su dati originariamente provenienti da fonti diverse.</w:t>
      </w:r>
    </w:p>
    <w:p w14:paraId="7B655030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 </w:t>
      </w:r>
    </w:p>
    <w:p w14:paraId="78C229E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Alcune delle caratteristiche di base per l'implementazione di un data warehouse di successo includono:</w:t>
      </w:r>
    </w:p>
    <w:p w14:paraId="4BCDCB65" w14:textId="77777777" w:rsidR="00607ABE" w:rsidRPr="00607ABE" w:rsidRDefault="00607ABE" w:rsidP="00107682">
      <w:pPr>
        <w:numPr>
          <w:ilvl w:val="0"/>
          <w:numId w:val="1"/>
        </w:numPr>
        <w:spacing w:after="0" w:line="360" w:lineRule="auto"/>
        <w:ind w:left="527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Una serie di programmi che estraggono i dati da un ambiente operativo.</w:t>
      </w:r>
    </w:p>
    <w:p w14:paraId="3100CB1E" w14:textId="77777777" w:rsidR="00607ABE" w:rsidRPr="00607ABE" w:rsidRDefault="00607ABE" w:rsidP="00107682">
      <w:pPr>
        <w:numPr>
          <w:ilvl w:val="0"/>
          <w:numId w:val="1"/>
        </w:numPr>
        <w:spacing w:after="0" w:line="360" w:lineRule="auto"/>
        <w:ind w:left="527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 database che conserva i dati del data warehouse.</w:t>
      </w:r>
    </w:p>
    <w:p w14:paraId="067D072F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 </w:t>
      </w:r>
    </w:p>
    <w:p w14:paraId="05893BEB" w14:textId="77777777" w:rsidR="00607ABE" w:rsidRPr="00607ABE" w:rsidRDefault="00607ABE" w:rsidP="00107682">
      <w:pPr>
        <w:numPr>
          <w:ilvl w:val="0"/>
          <w:numId w:val="2"/>
        </w:numPr>
        <w:spacing w:after="0" w:line="360" w:lineRule="auto"/>
        <w:ind w:left="527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Una caratteristica distintiva di un data warehouse è la separazione delle funzionalità di supporto.</w:t>
      </w:r>
    </w:p>
    <w:p w14:paraId="1647CE87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 </w:t>
      </w:r>
    </w:p>
    <w:p w14:paraId="5BCAD886" w14:textId="79B8717E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Uno dei motivi per cui il data warehousing ha richiesto così tanto tempo per svilupparsi è che si tratta in realtà di una tecnologia molto completa.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In effetti, il data warehousing può essere rappresentato al meglio come una struttura a livello aziendale per la gestione dei dati informativi all'interno dell'organizzazione (W.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Ken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et al 2010).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 capire come tutti i componenti coinvolti in una strategia di data warehousing sono correlati, è essenziale avere un'architettura di Data Warehouse.</w:t>
      </w:r>
    </w:p>
    <w:p w14:paraId="30E1A056" w14:textId="4102DE7F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Un'architettura di Data Warehouse è un modo di rappresentare la struttura generale dei dati, delle comunicazioni, dell'elaborazione e della presentazione esistenti per l'elaborazione degli utenti finali all'interno dell'azienda.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(Tecnologia di Data Warehousing a White Paper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Ken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Institute, 2010).</w:t>
      </w:r>
    </w:p>
    <w:p w14:paraId="1FDDF908" w14:textId="7AEDDA42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FD43559" w14:textId="72769A0F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L'architettura è composta da un certo numero di parti interconnesse:</w:t>
      </w:r>
      <w:r w:rsidRPr="00607ABE"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  <w:t> </w:t>
      </w:r>
    </w:p>
    <w:p w14:paraId="0B0F907F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  <w:t> </w:t>
      </w:r>
    </w:p>
    <w:p w14:paraId="6F2700AC" w14:textId="77777777" w:rsidR="00607ABE" w:rsidRPr="00607ABE" w:rsidRDefault="00607ABE" w:rsidP="005660F7">
      <w:pPr>
        <w:numPr>
          <w:ilvl w:val="0"/>
          <w:numId w:val="3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Database operativo / Livello database esterno</w:t>
      </w:r>
    </w:p>
    <w:p w14:paraId="4651AA97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60A301B" w14:textId="77777777" w:rsidR="00607ABE" w:rsidRPr="00607ABE" w:rsidRDefault="00607ABE" w:rsidP="005660F7">
      <w:pPr>
        <w:numPr>
          <w:ilvl w:val="0"/>
          <w:numId w:val="4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di accesso alle informazioni</w:t>
      </w:r>
    </w:p>
    <w:p w14:paraId="0FE46011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7462100" w14:textId="77777777" w:rsidR="00607ABE" w:rsidRPr="00607ABE" w:rsidRDefault="00607ABE" w:rsidP="005660F7">
      <w:pPr>
        <w:numPr>
          <w:ilvl w:val="0"/>
          <w:numId w:val="5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di accesso ai dati</w:t>
      </w:r>
    </w:p>
    <w:p w14:paraId="686CD903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2CE2407" w14:textId="77777777" w:rsidR="00607ABE" w:rsidRPr="00607ABE" w:rsidRDefault="00607ABE" w:rsidP="005660F7">
      <w:pPr>
        <w:numPr>
          <w:ilvl w:val="0"/>
          <w:numId w:val="6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Layer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Data Directory (Metadata)</w:t>
      </w:r>
    </w:p>
    <w:p w14:paraId="2948F583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6EFF7BAD" w14:textId="77777777" w:rsidR="00607ABE" w:rsidRPr="00607ABE" w:rsidRDefault="00607ABE" w:rsidP="005660F7">
      <w:pPr>
        <w:numPr>
          <w:ilvl w:val="0"/>
          <w:numId w:val="7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di gestione dei processi</w:t>
      </w:r>
    </w:p>
    <w:p w14:paraId="5A389AED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89C5256" w14:textId="77777777" w:rsidR="00607ABE" w:rsidRPr="00607ABE" w:rsidRDefault="00607ABE" w:rsidP="005660F7">
      <w:pPr>
        <w:numPr>
          <w:ilvl w:val="0"/>
          <w:numId w:val="8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di messaggistica dell'applicazione</w:t>
      </w:r>
    </w:p>
    <w:p w14:paraId="300F77B9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5C70BCD0" w14:textId="77777777" w:rsidR="00607ABE" w:rsidRPr="00607ABE" w:rsidRDefault="00607ABE" w:rsidP="005660F7">
      <w:pPr>
        <w:numPr>
          <w:ilvl w:val="0"/>
          <w:numId w:val="9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del data warehouse</w:t>
      </w:r>
    </w:p>
    <w:p w14:paraId="6C0851C6" w14:textId="77777777" w:rsidR="00607ABE" w:rsidRPr="00607ABE" w:rsidRDefault="00607ABE" w:rsidP="005660F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16360D72" w14:textId="77777777" w:rsidR="00607ABE" w:rsidRPr="00607ABE" w:rsidRDefault="00607ABE" w:rsidP="005660F7">
      <w:pPr>
        <w:numPr>
          <w:ilvl w:val="0"/>
          <w:numId w:val="10"/>
        </w:numPr>
        <w:spacing w:after="0" w:line="24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Livello di gestione dei dati</w:t>
      </w:r>
    </w:p>
    <w:p w14:paraId="32AE9346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6E54BB7E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3A9D386" w14:textId="228CD15D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Database operativo / Livello database esterno:</w:t>
      </w:r>
      <w:r w:rsidR="005660F7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sistemi operativi elaborano i dati per supportare esigenze operative critiche.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Per fare ciò, sono stati storicamente creati database operativi per fornire una struttura di elaborazione efficiente per un numero relativamente piccolo di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transazioni commerciali ben definite.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Tuttavia, a causa della scarsa attenzione dei sistemi operativi, i database progettati per supportare i sistemi operativi hanno difficoltà ad accedere ai dati per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altri fini gestionali o informativi.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Questa difficoltà nell'accedere ai dati operativi è amplificata dal fatto che molti sistemi operativi hanno spesso 10 o 15 anni.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L'età di alcuni di questi sistemi significa che la tecnologia di accesso ai dati disponibile per ottenere dati operativi è essa stessa datata.</w:t>
      </w:r>
    </w:p>
    <w:p w14:paraId="6524942B" w14:textId="77777777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Livello di accesso alle informazioni: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il livello di accesso alle informazioni dell'architettura del data warehouse è il livello con cui l'utente finale gestisce direttamente.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particolare, rappresenta gli strumenti che l'utente finale utilizza normalmente giorno per giorno, ad esempio Excel, Lotus 1-2-3, Focus, Access, SAS, ecc. Questo livello include anche l'hardware e il software coinvolti nella visualizzazione e stampa rapporti, fogli di calcolo, grafici e grafici per analisi e presentazione.</w:t>
      </w:r>
    </w:p>
    <w:p w14:paraId="47552351" w14:textId="77777777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Livello di accesso ai dati: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il livello di accesso ai dati dell'architettura del data warehouse è coinvolto nel consentire al livello di accesso alle informazioni di comunicare con il livello operativo.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Nel mondo della rete oggi, il linguaggio dei dati comune che è emerso è SQL.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Originariamente, SQL è stato sviluppato da IBM come linguaggio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ma negli ultimi vent'anni è diventato lo standard di fatto per lo scambio di dati.</w:t>
      </w:r>
    </w:p>
    <w:p w14:paraId="2838B145" w14:textId="6CD62C24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proofErr w:type="spellStart"/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</w:t>
      </w:r>
      <w:r w:rsidR="00D8311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ayer</w:t>
      </w:r>
      <w:proofErr w:type="spellEnd"/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Data Directory (Metadata):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 per fornire un accesso universale ai dati, è assolutamente necessario mantenere una qualche forma di directory di dati o repository di informazioni sui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meta-dati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 meta-dati sono i dati relativi ai dati all'interno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dell'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azienda.Per</w:t>
      </w:r>
      <w:proofErr w:type="spellEnd"/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avere un magazzino completamente funzionale, è necessario disporre di una varietà di metadati disponibili, dati sulle visualizzazioni dell'utente finale di dati e dati sui database operativi.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Idealmente, gli utenti finali dovrebbero essere in grado di accedere ai dati dal data warehouse (o dai database operativi) senza dover sapere dove risiedono i dati o il modulo in cui sono archiviati.</w:t>
      </w:r>
    </w:p>
    <w:p w14:paraId="21F56B8D" w14:textId="24D3469E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Livello di gestione processo:</w:t>
      </w: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Il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Process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Management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Layer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è responsabile della pianificazione delle varie attività che devono essere eseguite per creare e mantenere il data warehouse e le informazioni sulla directory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Il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Process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Management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Layer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può essere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considerato come lo schedulatore o il controllo di alto livello del lavoro per i numerosi processi (procedure) che devono verificarsi per mantenere aggiornato il Data Warehouse.</w:t>
      </w:r>
    </w:p>
    <w:p w14:paraId="5F2BBEA3" w14:textId="77777777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Applicazione di messaggistica di livello: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Il livello di applicazione del messaggio ha a che fare con il trasporto delle informazioni giro per la rete enterprise computing.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L'Application Messaging viene anche chiamata "middleware", ma può coinvolgere più di un semplice protocollo di rete.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Application Messaging può anche essere utilizzato per raccogliere transazioni o messaggi e consegnarli a una determinata posizione in un determinato momento.</w:t>
      </w:r>
    </w:p>
    <w:p w14:paraId="2C3D58D2" w14:textId="77777777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Livello (fisico) del Data Warehouse: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il Data Warehouse (principale) è il luogo in cui si verificano i dati effettivi utilizzati principalmente per usi informativi.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alcuni casi, si può pensare al Data Warehouse semplicemente come una visualizzazione logica o virtuale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un magazzino di dati fisici, le copie dei dati operativi e / o esterni vengono effettivamente archiviati in un formato di facile accesso ed estremamente flessibile.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Sempre più spesso, i data warehouse sono archiviati su piattaforme client / server, ma sono spesso archiviati anche su mainframe.</w:t>
      </w:r>
    </w:p>
    <w:p w14:paraId="48852F74" w14:textId="77777777" w:rsidR="00607ABE" w:rsidRPr="00607ABE" w:rsidRDefault="00607ABE" w:rsidP="00107682">
      <w:pPr>
        <w:numPr>
          <w:ilvl w:val="0"/>
          <w:numId w:val="11"/>
        </w:numPr>
        <w:spacing w:after="0" w:line="360" w:lineRule="auto"/>
        <w:ind w:left="628" w:firstLine="0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Livello di gestione temporanea dati: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 il componente finale dell'architettura Data Warehouse è Data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Staging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gestione temporanea dei dati viene anche definita gestione della copia o della replica, include tutti i processi necessari per selezionare, modificare, riepilogare, combinare e caricare i dati di accesso al data warehouse e alle informazioni da database operativi e / o esterni.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Data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Staging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comporta spesso una programmazione complessa, ma vengono creati sempre più strumenti di data warehousing che aiutano in questo processo.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Data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Staging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può anche coinvolgere programmi di analisi della qualità dei dati e filtri che identificano modelli e dati.</w:t>
      </w:r>
    </w:p>
    <w:p w14:paraId="6705BB18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61E770B1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Partizionamento del database: nozioni di base</w:t>
      </w:r>
    </w:p>
    <w:p w14:paraId="06DB2280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1FC74711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Storicamente, coloro che hanno trovato il massimo beneficio dal partizionamento del database hanno avuto una o più delle seguenti caratteristiche presenti nel loro ambiente:</w:t>
      </w:r>
    </w:p>
    <w:p w14:paraId="3AFE245A" w14:textId="77777777" w:rsidR="00607ABE" w:rsidRPr="00D83119" w:rsidRDefault="00607ABE" w:rsidP="00D83119">
      <w:pPr>
        <w:pStyle w:val="Paragrafoelenco"/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Sistemi di database che supportano applicazioni mission-</w:t>
      </w:r>
      <w:proofErr w:type="spellStart"/>
      <w:r w:rsidRP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critical</w:t>
      </w:r>
      <w:proofErr w:type="spellEnd"/>
      <w:r w:rsidRP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</w:p>
    <w:p w14:paraId="42C56DFB" w14:textId="77777777" w:rsidR="00607ABE" w:rsidRPr="00D83119" w:rsidRDefault="00607ABE" w:rsidP="00D83119">
      <w:pPr>
        <w:pStyle w:val="Paragrafoelenco"/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Sistemi caratterizzati da carichi di lavoro OLTP elevati.</w:t>
      </w:r>
    </w:p>
    <w:p w14:paraId="2B19157E" w14:textId="77777777" w:rsidR="00607ABE" w:rsidRPr="00D83119" w:rsidRDefault="00607ABE" w:rsidP="00D83119">
      <w:pPr>
        <w:pStyle w:val="Paragrafoelenco"/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Sistemi di database che supportano attività OLAP, DSS, data warehousing o data mining.</w:t>
      </w:r>
    </w:p>
    <w:p w14:paraId="7C5A5E68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Alcuni sostenitori del partizionamento del database vedono un'applicazione ancora più ampia per il suo utilizzo.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-In ambienti aziendali di grandi dimensioni, non appena i singoli oggetti diventano più grandi di 1 a 10 GB, il partizionamento può avere senso, ‖ afferma Hermann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Baer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​​un product manager principale per il data warehousing su Oracle.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Note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Baer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​​occasioni in cui i clienti sono stati in grado di utilizzare il partizionamento per suddividere i dati in una tabella importante e isolare quindi il rischio che la tabella generale non sia più disponibile.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Un tale approccio, afferma, consente anche un recupero più rapido di partizioni isolate da vari tipi di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interruzioni .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LaYuhanna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di Forrester ha visto la partizione utilizzata quasi sempre in ambienti di data warehousing, dove la motivazione per l'uso è piuttosto semplice.</w:t>
      </w:r>
    </w:p>
    <w:p w14:paraId="31E4C19B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-Se hai un database di grandi dimensioni, devi gestirlo in blocchi per ottenere una migliore gestione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L'obiettivo principale del partizionamento dei database nell'ultimo decennio è stato quello dei data warehouse e dei data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mart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in cui si suddividono le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 unità più piccole in modo che possano essere eseguite in parallelo su partizioni 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diverse ,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" afferma.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-È dividere e conquistare.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Dividi i dati e conquista.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Se si dispone di grandi quantità di dati in esecuzione su un singolo processore, tale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può essere scomposta in unità più piccole che vengono eseguite contemporaneamente a più processori, in cui ogni processore va dopo una singola partizione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dati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‖.Yuhanna</w:t>
      </w:r>
      <w:proofErr w:type="spellEnd"/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afferma che i fornitori di database hanno diversi modi per implementare il partizionamento del database, con alcuni modi per suddividere e tagliare i dati rispetto ad altri.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metodo di partizionamento del database più comune consiste nel suddividere una tabella più ampia basata sul tempo, come una tabella contenente dati di vendita</w:t>
      </w:r>
    </w:p>
    <w:p w14:paraId="2FE41AAC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- in singole partizioni per settimana, mese, trimestre o anno.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Questo è noto come partizionamento dell'intervallo perché consente di rappresentare un intervallo di date o numeri nella partizione, con ovvi punti di inizio e fine per l'intervallo.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Figura 2.1 mostra una tipica tabella delle vendite suddivisa per mese.</w:t>
      </w:r>
    </w:p>
    <w:p w14:paraId="5CDFF746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171E1A83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Una volta che le partizioni sono state definite in una tabella, le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che vengono eseguite rispetto alla tabella vengono in genere ottimizzate per eseguire automaticamente la "prune" delle partizioni non necessarie fuori dal processo di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prima di eseguire la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Ad esempio, se si desidera analizzare tutte le vendite effettuate nelle ultime due settimane di aprile, la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verrà inviata alla tabella delle vendite ed elaborerà automaticamente i dati solo dalla partizione -April‖ della tabella,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 xml:space="preserve">rispetto ai dati di tutte le 12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partizioni .Gli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utenti don' t bisogno di conoscere la struttura di partizionamento, neanche.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utilizzano la stessa lingua, indipendentemente dal fatto che la tabella sia partizionata o meno.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Ciò che è diverso è il partizionamento di efficienza sottostante che ora si inserisce nel processo.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Questo processo può comportare significative riduzioni dei tempi di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elaborazione .</w:t>
      </w:r>
      <w:proofErr w:type="gramEnd"/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Baer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lo spiega in questo modo: -Nell'esempio più semplice di una strategia di partizionamento basata sul tempo partizionata per mese, potresti solo voler guardare all'ultimo mese (o un dodicesimo) dei dati in una tabella.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Ciò significa che le risorse per soddisfare le richieste di business sono anche un dodicesimo come mostrato nella figura 2.1.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Rimanendo in questo esempio semplicistico, si potrebbe teoricamente eseguire 12 volte il numero di utenti sullo stesso hardware o eseguire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query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12 volte più 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velocemente.‖</w:t>
      </w:r>
      <w:proofErr w:type="gramEnd"/>
    </w:p>
    <w:p w14:paraId="78EBE48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0CAA5607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DB2F553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557A667D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53BAB4A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CB081EB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5A74F0C2" w14:textId="77777777" w:rsidR="00607ABE" w:rsidRPr="00607ABE" w:rsidRDefault="00607ABE" w:rsidP="00107682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53451AE4" w14:textId="77777777" w:rsidR="00607ABE" w:rsidRPr="00607ABE" w:rsidRDefault="00607ABE" w:rsidP="00107682">
      <w:pPr>
        <w:spacing w:before="240" w:after="0" w:line="36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2F5496"/>
          <w:kern w:val="36"/>
          <w:sz w:val="24"/>
          <w:szCs w:val="24"/>
          <w:lang w:eastAsia="it-IT"/>
        </w:rPr>
        <w:t>Sviluppi e ricerca in tecnologia di Business Intelligence</w:t>
      </w:r>
    </w:p>
    <w:p w14:paraId="1D25838F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4334B98D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Dai primi sistemi di Business Intelligence (BI) che sono iniziati con i primi report mainframe, uno degli obiettivi principali dei ricercatori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èstato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quello di ridurre i costi dei sistemi intelligenti aziendali.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Questo può essere osservato dall'evoluzione del sistema intelligente di business descritto sopra.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Pochi possono discutere più con i benefici della conoscenza e della gestione guidata dalle informazioni.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A lungo annunciati da luminari come Peter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Drucker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l'informazione e la conoscenza sono emerse come la chiave del successo aziendale nel 21 ° secolo.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Sebbene la BI svolga un ruolo centrale nel consentire alle organizzazioni di sfruttare il potere delle informazioni e dei dati, le aziende si sono a lungo dibattute con la natura frammentata della BI come si è evoluta.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natura frammentata della BI aumenta il costo delle iniziative di BI, limita la sua applicazione e riduce la sua efficacia nel guidare il miglioramento del business.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Un altro problema significativo con un approccio frammentato alla BI è la possibilità di fornire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informazioni incoerenti e inaffidabili.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Con questo e gli altri difetti di un approccio frammentato, ciò che è richiesto è un approccio unificato per BI in cui i vari pezzi vengono indirizzati in un unico, integrato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solutio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n</w:t>
      </w:r>
    </w:p>
    <w:p w14:paraId="58BF1D54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6D507D1" w14:textId="77777777" w:rsidR="00607ABE" w:rsidRPr="00607ABE" w:rsidRDefault="00607ABE" w:rsidP="00107682">
      <w:pPr>
        <w:spacing w:before="240" w:after="0" w:line="36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2F5496"/>
          <w:kern w:val="36"/>
          <w:sz w:val="24"/>
          <w:szCs w:val="24"/>
          <w:lang w:eastAsia="it-IT"/>
        </w:rPr>
        <w:t>Concetti di modellazione ETL</w:t>
      </w:r>
    </w:p>
    <w:p w14:paraId="2599B0C6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141F5939" w14:textId="74E93BB1" w:rsid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struttura generale per i processi ETL è mostrata in Fig. 1. I dati vengono estratti da diverse fonti di dati, e poi propinati al DSA dove viene trasformato e pulito prima di essere caricato nel data warehouse.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Fonte, area di sosta, e di destinazione ambienti possono avere molti formati di struttura dati diversi come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fl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a fi le, insiemi di dati XML, tabelle relazionali, fonti non relazionali, fonti web log,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tems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 legacy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siste</w:t>
      </w:r>
      <w:r w:rsid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e fogli di calcolo.</w:t>
      </w:r>
    </w:p>
    <w:p w14:paraId="57823BE9" w14:textId="3452BA62" w:rsidR="00D83119" w:rsidRPr="00607ABE" w:rsidRDefault="00D83119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  <w:drawing>
          <wp:inline distT="0" distB="0" distL="0" distR="0" wp14:anchorId="0A65DAB4" wp14:editId="330A7C63">
            <wp:extent cx="6438900" cy="4152900"/>
            <wp:effectExtent l="0" t="0" r="0" b="0"/>
            <wp:docPr id="2" name="Immagine 2" descr="C:\Users\Admin\Desktop\Mediamente consulting\TESI\STESURA TESI\Chapter2\2fa86eee4da5447aaef978437e2eaa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Mediamente consulting\TESI\STESURA TESI\Chapter2\2fa86eee4da5447aaef978437e2eaac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EA984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lastRenderedPageBreak/>
        <w:t> </w:t>
      </w:r>
    </w:p>
    <w:p w14:paraId="74A9DD34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Le fasi ETL</w:t>
      </w:r>
    </w:p>
    <w:p w14:paraId="33981332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6C253004" w14:textId="56041321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Durante il processo ETL, i dati vengono estratti da un dat</w:t>
      </w:r>
      <w:r w:rsid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abase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OLTP, trasformati per corrispondere allo schema del data warehouse e caricati nel database</w:t>
      </w:r>
      <w:r w:rsidR="00D8311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(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Berson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and Smith, 1997; Moss, 2005).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Molti data warehouse incorporano anche dati provenienti da sistemi non-OLTP, ad esempio testo fi, sistemi legacy, e fogli di calcolo.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ETL è spesso una complessa combinazione di processi e tecnologie che consuma una porzione significativo degli sforzi di sviluppo di data warehouse e richiede le competenze di analisti di business, i progettisti di database e sviluppatori di applicazioni.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processo ETL non è un evento una tantum.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Poiché le fonti di dati cambiano, il data warehouse verrà periodicamente aggiornato.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Inoltre, poiché il business cambia il sistema DW deve cambiare - al fine di mantenere il suo valore come uno strumento per i decisori, come conseguenza l'ETL cambia e si evolve.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 processi ETL devono essere progettati per facilità di modificazione.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 sistema ETL solido, ben progettato e documentato è necessario per il successo di un progetto di data warehouse.</w:t>
      </w:r>
    </w:p>
    <w:p w14:paraId="69AFF4E6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Un sistema ETL consiste di tre fasi funzionali consecutive: estrazione, trasformazione e caricamento:</w:t>
      </w:r>
    </w:p>
    <w:p w14:paraId="1E5307AE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25A55CE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Estrazione</w:t>
      </w:r>
    </w:p>
    <w:p w14:paraId="0E9AB780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607E601F" w14:textId="08D96911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 passo primo in qualsiasi scenario ETL è l'estrazione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fase di estrazione dell'ETL è responsabile dell'estrazione dei dati dai sistemi di origine.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Ogni fonte di dati ha la sua serie distinta di carat</w:t>
      </w:r>
      <w:r w:rsidR="006B42B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teri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stiche che devono essere gestite al fine di estrarre in modo efficace i dati per il processo ETL.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processo deve integrare in modo efficace sistemi che hanno piattaforme diverse, ad esempio diverse</w:t>
      </w:r>
    </w:p>
    <w:p w14:paraId="6B3A6F0F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15DEF37" w14:textId="77777777" w:rsidR="00F650DC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Durante l'estrazione dei dati da diverse fonti di dati, il team di ETL deve essere a conoscenza di</w:t>
      </w:r>
      <w:r w:rsidR="00F650DC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:</w:t>
      </w:r>
    </w:p>
    <w:p w14:paraId="45A91007" w14:textId="2C49257F" w:rsidR="00F650DC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(a) utilizzando i driver ODBC</w:t>
      </w:r>
      <w:bookmarkStart w:id="0" w:name="_GoBack"/>
      <w:bookmarkEnd w:id="0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JDBC 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connect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a fonti di database</w:t>
      </w:r>
    </w:p>
    <w:p w14:paraId="73B9A9AC" w14:textId="78F5D16E" w:rsidR="00F650DC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lastRenderedPageBreak/>
        <w:t>(b) comprendere la struttura dei dati di fonti</w:t>
      </w:r>
    </w:p>
    <w:p w14:paraId="34BC4D41" w14:textId="77777777" w:rsidR="00F650DC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(c) sa come gestire le fonti con natura diversa come i mainframe.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BC37E92" w14:textId="09705011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processo di estrazione consiste in due fasi, estrazione iniziale e modifica dell'estrazione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Per l'estrazione iniziale (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Kimball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et al., 1998), è la prima fi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tempo di ottenere i dati dalle diverse fonti operative da caricare nel data warehouse.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Questo processo viene eseguito una sola volta dopo aver creato il file DW per popolarlo con un'enorme quantità di dati dai sistemi di origine.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L'estrazione incrementale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è chiamato cambiato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la cattura dei dati (CDC), dove i processi ETL rinfrescano il DW con la modi fi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cato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ha aggiunto dati nei sistemi di origine dopo l'ultima estrazione.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Questo processo è periodico in base al ciclo di aggiornamento e alle esigenze </w:t>
      </w:r>
      <w:proofErr w:type="spellStart"/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aziendali.Cattura</w:t>
      </w:r>
      <w:proofErr w:type="spellEnd"/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anche solo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chan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- dati GED dall'ultima estrazione utilizzando molte tecniche come colonne di audit, di registro del database, data di sistema, o la tecnica delta.</w:t>
      </w:r>
    </w:p>
    <w:p w14:paraId="55DB8513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618D022B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Trasformazione</w:t>
      </w:r>
    </w:p>
    <w:p w14:paraId="79990468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7E4B1359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Il secondo passo in ogni scenario ETL è la trasformazione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fase di trasformazione tende a rendere la pulizia e la formazione dei dati in entrata per ottenere dati accurati corretti, completi, coerenti e non ambigui.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Questo processo include la pulizia, la trasformazione e l'integrazione dei dati.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Si de- definisce la granularità delle tabelle dei fatti, le tabelle delle dimensioni, dello schema DW (sguardo o neve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fl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Ake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), fatti derivati, lentamente cambiando dimensioni, tabelle dei fatti privi di dati utente.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Tutte le regole di trasformazione e gli schemi risultanti sono descritti nel repository dei metadati.</w:t>
      </w:r>
    </w:p>
    <w:p w14:paraId="21322A0E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1C842425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Caricamento in corso</w:t>
      </w:r>
    </w:p>
    <w:p w14:paraId="146B56BE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 </w:t>
      </w:r>
    </w:p>
    <w:p w14:paraId="74EB6C72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Caricamento dei dati alla struttura multidimensionale obiettivo è la fi - passo ETL finale.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In questo passaggio, i dati estratti e trasformati vengono scritti nelle strutture dimensionali effettivamente accessibili dagli utenti finali e dai sistemi applicativi.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 fase di caricamento include sia il caricamento delle tabelle delle dimensioni che il caricamento delle tabelle dei fatti.</w:t>
      </w:r>
    </w:p>
    <w:p w14:paraId="06AC3ED0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lastRenderedPageBreak/>
        <w:t> </w:t>
      </w:r>
    </w:p>
    <w:p w14:paraId="18F26C89" w14:textId="77777777" w:rsidR="00607ABE" w:rsidRPr="00607ABE" w:rsidRDefault="00607ABE" w:rsidP="00107682">
      <w:pPr>
        <w:spacing w:after="0" w:line="360" w:lineRule="auto"/>
        <w:ind w:left="956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Modelli di processi ETL</w:t>
      </w:r>
    </w:p>
    <w:p w14:paraId="273A7560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08B5A0CC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Questa sezione navigare attraverso gli sforzi fatti per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concep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- </w:t>
      </w:r>
      <w:proofErr w:type="spell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tualize</w:t>
      </w:r>
      <w:proofErr w:type="spell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i processi ETL.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Sebbene i processi ETL siano fondamentali per la creazione e la manutenzione dei sistemi DW, è evidente la mancanza di un modello standard che possa essere utilizzato per rappresentare gli scenari ETL.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Dopo aver creato il nostro modello, faremo un confronto tra questo modello e i modelli discussi in questa sezione.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La ricerca nel campo dei processi di modellazione ETL </w:t>
      </w:r>
      <w:proofErr w:type="gramStart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possono essere classificati</w:t>
      </w:r>
      <w:proofErr w:type="gramEnd"/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in tre approcci principali:</w:t>
      </w:r>
    </w:p>
    <w:p w14:paraId="3AE65913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31F3F2C3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1.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             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Modellazione basata su mappature di espressioni e linee guida.</w:t>
      </w:r>
    </w:p>
    <w:p w14:paraId="76B4F9E7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2.</w:t>
      </w: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              </w:t>
      </w:r>
      <w:r w:rsidRPr="0010768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Modellazione basata su costrutti concettuali</w:t>
      </w:r>
    </w:p>
    <w:p w14:paraId="2420199D" w14:textId="755EC8EE" w:rsidR="00607ABE" w:rsidRPr="00607ABE" w:rsidRDefault="00607ABE" w:rsidP="00D83119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7E83635D" w14:textId="77777777" w:rsidR="00607ABE" w:rsidRPr="00607ABE" w:rsidRDefault="00607ABE" w:rsidP="00107682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607ABE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 </w:t>
      </w:r>
    </w:p>
    <w:p w14:paraId="4D4A8D54" w14:textId="77777777" w:rsidR="003B7601" w:rsidRPr="00107682" w:rsidRDefault="00F650DC" w:rsidP="0010768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3B7601" w:rsidRPr="00107682" w:rsidSect="00457D04">
      <w:pgSz w:w="12240" w:h="15840"/>
      <w:pgMar w:top="1503" w:right="500" w:bottom="2060" w:left="680" w:header="0" w:footer="18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6272"/>
    <w:multiLevelType w:val="multilevel"/>
    <w:tmpl w:val="D3C81E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031B8"/>
    <w:multiLevelType w:val="multilevel"/>
    <w:tmpl w:val="3FD686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C4886"/>
    <w:multiLevelType w:val="multilevel"/>
    <w:tmpl w:val="E6D04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6382D"/>
    <w:multiLevelType w:val="multilevel"/>
    <w:tmpl w:val="A0C425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E86544"/>
    <w:multiLevelType w:val="multilevel"/>
    <w:tmpl w:val="3BBCEF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E56146"/>
    <w:multiLevelType w:val="multilevel"/>
    <w:tmpl w:val="2C6A2F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2482B"/>
    <w:multiLevelType w:val="multilevel"/>
    <w:tmpl w:val="BA2CC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3C6F07"/>
    <w:multiLevelType w:val="multilevel"/>
    <w:tmpl w:val="7D7EE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47CFD"/>
    <w:multiLevelType w:val="multilevel"/>
    <w:tmpl w:val="947837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20FE2"/>
    <w:multiLevelType w:val="multilevel"/>
    <w:tmpl w:val="F8208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670E13"/>
    <w:multiLevelType w:val="hybridMultilevel"/>
    <w:tmpl w:val="2A542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A7C29"/>
    <w:multiLevelType w:val="multilevel"/>
    <w:tmpl w:val="F922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6B"/>
    <w:rsid w:val="00107682"/>
    <w:rsid w:val="001C256B"/>
    <w:rsid w:val="00206B67"/>
    <w:rsid w:val="00457D04"/>
    <w:rsid w:val="005660F7"/>
    <w:rsid w:val="00607ABE"/>
    <w:rsid w:val="006B42B5"/>
    <w:rsid w:val="006C64C9"/>
    <w:rsid w:val="00940EC9"/>
    <w:rsid w:val="00975229"/>
    <w:rsid w:val="009C485E"/>
    <w:rsid w:val="00A00412"/>
    <w:rsid w:val="00A90D0F"/>
    <w:rsid w:val="00D83119"/>
    <w:rsid w:val="00F6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F38F9"/>
  <w15:chartTrackingRefBased/>
  <w15:docId w15:val="{9D365046-8799-416D-82E6-3E6EE339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07A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607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AB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7A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notranslate">
    <w:name w:val="notranslate"/>
    <w:basedOn w:val="Carpredefinitoparagrafo"/>
    <w:rsid w:val="00607ABE"/>
  </w:style>
  <w:style w:type="paragraph" w:styleId="NormaleWeb">
    <w:name w:val="Normal (Web)"/>
    <w:basedOn w:val="Normale"/>
    <w:uiPriority w:val="99"/>
    <w:semiHidden/>
    <w:unhideWhenUsed/>
    <w:rsid w:val="0060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8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3056</Words>
  <Characters>17422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Bregata</dc:creator>
  <cp:keywords/>
  <dc:description/>
  <cp:lastModifiedBy>Luca Bregata</cp:lastModifiedBy>
  <cp:revision>6</cp:revision>
  <dcterms:created xsi:type="dcterms:W3CDTF">2019-04-23T09:18:00Z</dcterms:created>
  <dcterms:modified xsi:type="dcterms:W3CDTF">2019-04-23T12:19:00Z</dcterms:modified>
</cp:coreProperties>
</file>